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96D" w:rsidRPr="00B6796D" w:rsidRDefault="00B6796D" w:rsidP="00B6796D">
      <w:pPr>
        <w:tabs>
          <w:tab w:val="left" w:pos="7575"/>
        </w:tabs>
        <w:spacing w:line="240" w:lineRule="auto"/>
        <w:ind w:left="0"/>
        <w:rPr>
          <w:rFonts w:ascii="Gotham Book" w:eastAsia="Cambria" w:hAnsi="Gotham Book"/>
          <w:szCs w:val="24"/>
        </w:rPr>
      </w:pPr>
      <w:r w:rsidRPr="00B6796D">
        <w:rPr>
          <w:rFonts w:ascii="Gotham Book" w:eastAsia="Cambria" w:hAnsi="Gotham Book"/>
          <w:szCs w:val="24"/>
        </w:rPr>
        <w:tab/>
      </w:r>
    </w:p>
    <w:p w:rsidR="00B6796D" w:rsidRPr="00B6796D" w:rsidRDefault="00B6796D" w:rsidP="00B6796D">
      <w:pPr>
        <w:spacing w:line="240" w:lineRule="auto"/>
        <w:ind w:left="0"/>
        <w:rPr>
          <w:rFonts w:ascii="Gotham Book" w:eastAsia="Cambria" w:hAnsi="Gotham Book"/>
          <w:szCs w:val="24"/>
        </w:rPr>
      </w:pPr>
    </w:p>
    <w:p w:rsidR="00B6796D" w:rsidRPr="00B6796D" w:rsidRDefault="00B6796D" w:rsidP="00B6796D">
      <w:pPr>
        <w:spacing w:line="240" w:lineRule="auto"/>
        <w:ind w:left="0"/>
        <w:rPr>
          <w:rFonts w:ascii="Gotham Book" w:eastAsia="Cambria" w:hAnsi="Gotham Book"/>
          <w:szCs w:val="24"/>
        </w:rPr>
      </w:pPr>
    </w:p>
    <w:p w:rsidR="00B6796D" w:rsidRPr="00B6796D" w:rsidRDefault="00B6796D" w:rsidP="00B6796D">
      <w:pPr>
        <w:ind w:left="1418" w:hanging="1418"/>
        <w:rPr>
          <w:rFonts w:ascii="Gotham Book" w:hAnsi="Gotham Book"/>
          <w:szCs w:val="24"/>
        </w:rPr>
      </w:pPr>
      <w:r w:rsidRPr="00B6796D">
        <w:rPr>
          <w:rFonts w:ascii="Gotham Book" w:hAnsi="Gotham Book"/>
          <w:szCs w:val="24"/>
        </w:rPr>
        <w:t xml:space="preserve">Report to: </w:t>
      </w:r>
      <w:r w:rsidRPr="00B6796D">
        <w:rPr>
          <w:rFonts w:ascii="Gotham Book" w:hAnsi="Gotham Book"/>
          <w:szCs w:val="24"/>
        </w:rPr>
        <w:tab/>
        <w:t>Scottish Railways Policing Committee</w:t>
      </w:r>
    </w:p>
    <w:p w:rsidR="00B6796D" w:rsidRPr="00B6796D" w:rsidRDefault="00B6796D" w:rsidP="00B6796D">
      <w:pPr>
        <w:ind w:left="0"/>
        <w:rPr>
          <w:rFonts w:ascii="Gotham Book" w:hAnsi="Gotham Book"/>
          <w:szCs w:val="24"/>
        </w:rPr>
      </w:pPr>
      <w:r w:rsidRPr="00B6796D">
        <w:rPr>
          <w:rFonts w:ascii="Gotham Book" w:hAnsi="Gotham Book"/>
          <w:szCs w:val="24"/>
        </w:rPr>
        <w:t>Agenda #:</w:t>
      </w:r>
      <w:r w:rsidRPr="00B6796D">
        <w:rPr>
          <w:rFonts w:ascii="Gotham Book" w:hAnsi="Gotham Book"/>
          <w:szCs w:val="24"/>
        </w:rPr>
        <w:tab/>
        <w:t>9</w:t>
      </w:r>
    </w:p>
    <w:p w:rsidR="00B6796D" w:rsidRPr="00B6796D" w:rsidRDefault="00B6796D" w:rsidP="00B6796D">
      <w:pPr>
        <w:ind w:left="0"/>
        <w:rPr>
          <w:rFonts w:ascii="Gotham Book" w:hAnsi="Gotham Book"/>
          <w:szCs w:val="24"/>
        </w:rPr>
      </w:pPr>
      <w:r w:rsidRPr="00B6796D">
        <w:rPr>
          <w:rFonts w:ascii="Gotham Book" w:hAnsi="Gotham Book"/>
          <w:szCs w:val="24"/>
        </w:rPr>
        <w:t>Date:</w:t>
      </w:r>
      <w:r w:rsidRPr="00B6796D">
        <w:rPr>
          <w:rFonts w:ascii="Gotham Book" w:hAnsi="Gotham Book"/>
          <w:szCs w:val="24"/>
        </w:rPr>
        <w:tab/>
      </w:r>
      <w:r w:rsidRPr="00B6796D">
        <w:rPr>
          <w:rFonts w:ascii="Gotham Book" w:hAnsi="Gotham Book"/>
          <w:szCs w:val="24"/>
        </w:rPr>
        <w:tab/>
        <w:t>17 February 2021</w:t>
      </w:r>
    </w:p>
    <w:p w:rsidR="00B6796D" w:rsidRPr="00B6796D" w:rsidRDefault="00B6796D" w:rsidP="00B6796D">
      <w:pPr>
        <w:ind w:left="0"/>
        <w:rPr>
          <w:rFonts w:ascii="Gotham Book" w:hAnsi="Gotham Book"/>
          <w:szCs w:val="24"/>
        </w:rPr>
      </w:pPr>
      <w:r w:rsidRPr="00B6796D">
        <w:rPr>
          <w:rFonts w:ascii="Gotham Book" w:hAnsi="Gotham Book"/>
          <w:szCs w:val="24"/>
        </w:rPr>
        <w:t>Subject:</w:t>
      </w:r>
      <w:r w:rsidRPr="00B6796D">
        <w:rPr>
          <w:rFonts w:ascii="Gotham Book" w:hAnsi="Gotham Book"/>
          <w:szCs w:val="24"/>
        </w:rPr>
        <w:tab/>
        <w:t>Committee Work Plan 2021/22</w:t>
      </w:r>
    </w:p>
    <w:p w:rsidR="00B6796D" w:rsidRPr="00B6796D" w:rsidRDefault="00B6796D" w:rsidP="00B6796D">
      <w:pPr>
        <w:ind w:left="0"/>
        <w:rPr>
          <w:rFonts w:ascii="Gotham Book" w:hAnsi="Gotham Book"/>
          <w:szCs w:val="24"/>
        </w:rPr>
      </w:pPr>
      <w:r w:rsidRPr="00B6796D">
        <w:rPr>
          <w:rFonts w:ascii="Gotham Book" w:hAnsi="Gotham Book"/>
          <w:szCs w:val="24"/>
        </w:rPr>
        <w:t>Sponsor:</w:t>
      </w:r>
      <w:r w:rsidRPr="00B6796D">
        <w:rPr>
          <w:rFonts w:ascii="Gotham Book" w:hAnsi="Gotham Book"/>
          <w:szCs w:val="24"/>
        </w:rPr>
        <w:tab/>
        <w:t>Chair</w:t>
      </w:r>
    </w:p>
    <w:p w:rsidR="00B6796D" w:rsidRPr="00B6796D" w:rsidRDefault="00B6796D" w:rsidP="00B6796D">
      <w:pPr>
        <w:ind w:left="0"/>
        <w:rPr>
          <w:rFonts w:ascii="Gotham Book" w:hAnsi="Gotham Book"/>
          <w:szCs w:val="24"/>
        </w:rPr>
      </w:pPr>
      <w:r w:rsidRPr="00B6796D">
        <w:rPr>
          <w:rFonts w:ascii="Gotham Book" w:hAnsi="Gotham Book"/>
          <w:szCs w:val="24"/>
        </w:rPr>
        <w:t>Author:</w:t>
      </w:r>
      <w:r w:rsidRPr="00B6796D">
        <w:rPr>
          <w:rFonts w:ascii="Gotham Book" w:hAnsi="Gotham Book"/>
          <w:szCs w:val="24"/>
        </w:rPr>
        <w:tab/>
        <w:t xml:space="preserve">BTPA </w:t>
      </w:r>
      <w:r w:rsidRPr="00B6796D">
        <w:rPr>
          <w:rFonts w:ascii="Gotham Book" w:hAnsi="Gotham Book"/>
          <w:szCs w:val="24"/>
          <w:lang w:val="en-US"/>
        </w:rPr>
        <w:t xml:space="preserve">Head of Strategy, Planning and </w:t>
      </w:r>
      <w:r w:rsidR="00474BE8">
        <w:rPr>
          <w:rFonts w:ascii="Gotham Book" w:hAnsi="Gotham Book"/>
          <w:szCs w:val="24"/>
          <w:lang w:val="en-US"/>
        </w:rPr>
        <w:t>E</w:t>
      </w:r>
      <w:bookmarkStart w:id="0" w:name="_GoBack"/>
      <w:bookmarkEnd w:id="0"/>
      <w:r w:rsidRPr="00B6796D">
        <w:rPr>
          <w:rFonts w:ascii="Gotham Book" w:hAnsi="Gotham Book"/>
          <w:szCs w:val="24"/>
          <w:lang w:val="en-US"/>
        </w:rPr>
        <w:t xml:space="preserve">ngagement </w:t>
      </w:r>
    </w:p>
    <w:p w:rsidR="00B6796D" w:rsidRPr="00B6796D" w:rsidRDefault="00B6796D" w:rsidP="00B6796D">
      <w:pPr>
        <w:spacing w:line="240" w:lineRule="auto"/>
        <w:ind w:left="0"/>
        <w:rPr>
          <w:rFonts w:ascii="Gotham Book" w:eastAsia="Cambria" w:hAnsi="Gotham Book"/>
          <w:szCs w:val="24"/>
        </w:rPr>
      </w:pPr>
      <w:r w:rsidRPr="00B6796D">
        <w:rPr>
          <w:rFonts w:ascii="Gotham Book" w:eastAsia="Cambria" w:hAnsi="Gotham Book"/>
          <w:szCs w:val="24"/>
        </w:rPr>
        <w:t xml:space="preserve">For: </w:t>
      </w:r>
      <w:r w:rsidRPr="00B6796D">
        <w:rPr>
          <w:rFonts w:ascii="Gotham Book" w:eastAsia="Cambria" w:hAnsi="Gotham Book"/>
          <w:szCs w:val="24"/>
        </w:rPr>
        <w:tab/>
      </w:r>
      <w:r w:rsidRPr="00B6796D">
        <w:rPr>
          <w:rFonts w:ascii="Gotham Book" w:eastAsia="Cambria" w:hAnsi="Gotham Book"/>
          <w:szCs w:val="24"/>
        </w:rPr>
        <w:tab/>
        <w:t>Review &amp; Decision</w:t>
      </w:r>
      <w:r w:rsidRPr="00B6796D">
        <w:rPr>
          <w:rFonts w:ascii="Gotham Book" w:eastAsia="Cambria" w:hAnsi="Gotham Book"/>
          <w:szCs w:val="24"/>
        </w:rPr>
        <w:pict>
          <v:rect id="_x0000_i1027" style="width:384.8pt;height:1.35pt" o:hrpct="868" o:hrstd="t" o:hrnoshade="t" o:hr="t" fillcolor="teal" stroked="f"/>
        </w:pict>
      </w:r>
    </w:p>
    <w:p w:rsidR="00B6796D" w:rsidRPr="00B6796D" w:rsidRDefault="00B6796D" w:rsidP="00B6796D">
      <w:pPr>
        <w:spacing w:after="120" w:line="240" w:lineRule="auto"/>
        <w:ind w:left="0"/>
        <w:rPr>
          <w:rFonts w:ascii="Gotham Book" w:eastAsia="Cambria" w:hAnsi="Gotham Book"/>
          <w:szCs w:val="24"/>
        </w:rPr>
      </w:pPr>
    </w:p>
    <w:p w:rsidR="00B6796D" w:rsidRPr="00B6796D" w:rsidRDefault="00B6796D" w:rsidP="00B6796D">
      <w:pPr>
        <w:numPr>
          <w:ilvl w:val="0"/>
          <w:numId w:val="5"/>
        </w:numPr>
        <w:spacing w:after="120" w:line="240" w:lineRule="auto"/>
        <w:rPr>
          <w:rFonts w:ascii="Gotham Book" w:hAnsi="Gotham Book"/>
          <w:szCs w:val="24"/>
        </w:rPr>
      </w:pPr>
      <w:r w:rsidRPr="00B6796D">
        <w:rPr>
          <w:rFonts w:ascii="Gotham Book" w:eastAsia="Cambria" w:hAnsi="Gotham Book"/>
          <w:szCs w:val="24"/>
        </w:rPr>
        <w:t>Purpose of paper</w:t>
      </w:r>
    </w:p>
    <w:p w:rsidR="00B6796D" w:rsidRPr="00B6796D" w:rsidRDefault="00B6796D" w:rsidP="00B6796D">
      <w:pPr>
        <w:numPr>
          <w:ilvl w:val="1"/>
          <w:numId w:val="5"/>
        </w:numPr>
        <w:spacing w:before="100" w:beforeAutospacing="1" w:after="100" w:afterAutospacing="1" w:line="240" w:lineRule="auto"/>
        <w:contextualSpacing/>
        <w:rPr>
          <w:rFonts w:ascii="Gotham Book" w:hAnsi="Gotham Book"/>
          <w:szCs w:val="24"/>
        </w:rPr>
      </w:pPr>
      <w:r w:rsidRPr="00B6796D">
        <w:rPr>
          <w:rFonts w:ascii="Gotham Book" w:hAnsi="Gotham Book"/>
          <w:szCs w:val="24"/>
        </w:rPr>
        <w:t xml:space="preserve">To review and discuss a draft Committee work plan for the 2021/22 business year (see Annex A) and to seek Member comments on any other matters to be included. </w:t>
      </w:r>
    </w:p>
    <w:p w:rsidR="00B6796D" w:rsidRPr="00B6796D" w:rsidRDefault="00B6796D" w:rsidP="00B6796D">
      <w:pPr>
        <w:spacing w:after="120" w:line="240" w:lineRule="auto"/>
        <w:ind w:left="1134"/>
        <w:rPr>
          <w:rFonts w:ascii="Gotham Book" w:eastAsia="Cambria" w:hAnsi="Gotham Book"/>
          <w:szCs w:val="24"/>
        </w:rPr>
      </w:pPr>
    </w:p>
    <w:p w:rsidR="00B6796D" w:rsidRPr="00B6796D" w:rsidRDefault="00B6796D" w:rsidP="00B6796D">
      <w:pPr>
        <w:numPr>
          <w:ilvl w:val="0"/>
          <w:numId w:val="5"/>
        </w:numPr>
        <w:spacing w:after="120" w:line="240" w:lineRule="auto"/>
        <w:rPr>
          <w:rFonts w:ascii="Gotham Book" w:eastAsia="Cambria" w:hAnsi="Gotham Book"/>
          <w:szCs w:val="24"/>
        </w:rPr>
      </w:pPr>
      <w:r w:rsidRPr="00B6796D">
        <w:rPr>
          <w:rFonts w:ascii="Gotham Book" w:eastAsia="Cambria" w:hAnsi="Gotham Book"/>
          <w:szCs w:val="24"/>
        </w:rPr>
        <w:t>Background</w:t>
      </w:r>
    </w:p>
    <w:p w:rsidR="00B6796D" w:rsidRPr="00B6796D" w:rsidRDefault="00B6796D" w:rsidP="00B6796D">
      <w:pPr>
        <w:numPr>
          <w:ilvl w:val="1"/>
          <w:numId w:val="5"/>
        </w:numPr>
        <w:tabs>
          <w:tab w:val="num" w:pos="720"/>
        </w:tabs>
        <w:spacing w:before="100" w:beforeAutospacing="1" w:after="100" w:afterAutospacing="1" w:line="240" w:lineRule="auto"/>
        <w:contextualSpacing/>
        <w:rPr>
          <w:rFonts w:ascii="Gotham Book" w:eastAsia="Cambria" w:hAnsi="Gotham Book"/>
          <w:szCs w:val="24"/>
        </w:rPr>
      </w:pPr>
      <w:r w:rsidRPr="00B6796D">
        <w:rPr>
          <w:rFonts w:ascii="Gotham Book" w:eastAsia="Calibri" w:hAnsi="Gotham Book"/>
          <w:szCs w:val="24"/>
        </w:rPr>
        <w:t xml:space="preserve">As with the Authority’s other Committees, the Scottish Railways Policing Committee (SRPC) annually reviews its plan of work against its Terms of Reference (TORs, Annex B), the Strategic risk profile (an item elsewhere on this agenda), and any matters of interest arising </w:t>
      </w:r>
      <w:proofErr w:type="gramStart"/>
      <w:r w:rsidRPr="00B6796D">
        <w:rPr>
          <w:rFonts w:ascii="Gotham Book" w:eastAsia="Calibri" w:hAnsi="Gotham Book"/>
          <w:szCs w:val="24"/>
        </w:rPr>
        <w:t>in the course of</w:t>
      </w:r>
      <w:proofErr w:type="gramEnd"/>
      <w:r w:rsidRPr="00B6796D">
        <w:rPr>
          <w:rFonts w:ascii="Gotham Book" w:eastAsia="Calibri" w:hAnsi="Gotham Book"/>
          <w:szCs w:val="24"/>
        </w:rPr>
        <w:t xml:space="preserve"> its activities. In addition, SRPC has the benefit of a quarterly evaluation report which assesses progress against the Committee’s initial design principles (an item elsewhere on this agenda).</w:t>
      </w:r>
      <w:r w:rsidRPr="00B6796D">
        <w:rPr>
          <w:rFonts w:ascii="Gotham Book" w:hAnsi="Gotham Book"/>
          <w:szCs w:val="24"/>
        </w:rPr>
        <w:t xml:space="preserve"> The draft plan has also been informed by the Executive’s recent review of oversight coverage. </w:t>
      </w:r>
    </w:p>
    <w:p w:rsidR="00B6796D" w:rsidRPr="00B6796D" w:rsidRDefault="00B6796D" w:rsidP="00B6796D">
      <w:pPr>
        <w:spacing w:after="120" w:line="240" w:lineRule="auto"/>
        <w:ind w:left="0"/>
        <w:rPr>
          <w:rFonts w:ascii="Gotham Book" w:eastAsia="Cambria" w:hAnsi="Gotham Book"/>
          <w:szCs w:val="24"/>
        </w:rPr>
      </w:pPr>
    </w:p>
    <w:p w:rsidR="00B6796D" w:rsidRPr="00B6796D" w:rsidRDefault="00B6796D" w:rsidP="00B6796D">
      <w:pPr>
        <w:numPr>
          <w:ilvl w:val="0"/>
          <w:numId w:val="5"/>
        </w:numPr>
        <w:spacing w:after="120" w:line="240" w:lineRule="auto"/>
        <w:rPr>
          <w:rFonts w:ascii="Gotham Book" w:eastAsia="Cambria" w:hAnsi="Gotham Book"/>
          <w:szCs w:val="24"/>
        </w:rPr>
      </w:pPr>
      <w:r w:rsidRPr="00B6796D">
        <w:rPr>
          <w:rFonts w:ascii="Gotham Book" w:eastAsia="Cambria" w:hAnsi="Gotham Book"/>
          <w:szCs w:val="24"/>
        </w:rPr>
        <w:t xml:space="preserve">Draft work plan 2021/22 </w:t>
      </w:r>
    </w:p>
    <w:p w:rsidR="00E33668" w:rsidRDefault="00B6796D" w:rsidP="00E33668">
      <w:pPr>
        <w:numPr>
          <w:ilvl w:val="1"/>
          <w:numId w:val="5"/>
        </w:numPr>
        <w:spacing w:after="120" w:line="240" w:lineRule="auto"/>
        <w:rPr>
          <w:rFonts w:ascii="Gotham Book" w:eastAsia="Cambria" w:hAnsi="Gotham Book"/>
          <w:szCs w:val="24"/>
        </w:rPr>
      </w:pPr>
      <w:r w:rsidRPr="00B6796D">
        <w:rPr>
          <w:rFonts w:ascii="Gotham Book" w:hAnsi="Gotham Book"/>
          <w:szCs w:val="24"/>
        </w:rPr>
        <w:t>The work plan has been developed to assist the Committee in delivering against its TORs and to ensure that progress against the underpinning design principles can be evidenced during the year ahead. The draft plan seeks to cover;</w:t>
      </w:r>
    </w:p>
    <w:p w:rsidR="00B6796D" w:rsidRPr="00E33668" w:rsidRDefault="00B6796D" w:rsidP="00E33668">
      <w:pPr>
        <w:pStyle w:val="ListParagraph"/>
        <w:numPr>
          <w:ilvl w:val="0"/>
          <w:numId w:val="6"/>
        </w:numPr>
        <w:spacing w:after="120" w:line="240" w:lineRule="auto"/>
        <w:rPr>
          <w:rFonts w:ascii="Gotham Book" w:eastAsia="Cambria" w:hAnsi="Gotham Book"/>
          <w:szCs w:val="24"/>
        </w:rPr>
      </w:pPr>
      <w:r w:rsidRPr="00E33668">
        <w:rPr>
          <w:rFonts w:ascii="Gotham Book" w:hAnsi="Gotham Book"/>
          <w:szCs w:val="24"/>
        </w:rPr>
        <w:t>Matters concerning cyclical planning activities e.g. development of a new strategic plan for 2022 which assists in evidencing how the Committee is addressing the democratic deficit and the enhancing transparency/accountability challenge. This also creates an opportunity for further stakeholder engagement within BTP’s D-Division.</w:t>
      </w:r>
    </w:p>
    <w:p w:rsidR="00B6796D" w:rsidRPr="00E33668" w:rsidRDefault="00B6796D" w:rsidP="00E33668">
      <w:pPr>
        <w:pStyle w:val="ListParagraph"/>
        <w:numPr>
          <w:ilvl w:val="0"/>
          <w:numId w:val="6"/>
        </w:numPr>
        <w:spacing w:after="120" w:line="240" w:lineRule="auto"/>
        <w:rPr>
          <w:rFonts w:ascii="Gotham Book" w:eastAsia="Cambria" w:hAnsi="Gotham Book"/>
          <w:szCs w:val="24"/>
        </w:rPr>
      </w:pPr>
      <w:r w:rsidRPr="00E33668">
        <w:rPr>
          <w:rFonts w:ascii="Gotham Book" w:hAnsi="Gotham Book"/>
          <w:szCs w:val="24"/>
        </w:rPr>
        <w:t xml:space="preserve">Items which speak to the strengthening interoperability between BTP and Police Scotland - such as planning for the UN Climate Change Conference (COP26) currently due to take place in November 2021. </w:t>
      </w:r>
    </w:p>
    <w:p w:rsidR="00B6796D" w:rsidRPr="00E33668" w:rsidRDefault="00B6796D" w:rsidP="00E33668">
      <w:pPr>
        <w:pStyle w:val="ListParagraph"/>
        <w:numPr>
          <w:ilvl w:val="0"/>
          <w:numId w:val="6"/>
        </w:numPr>
        <w:spacing w:after="120" w:line="240" w:lineRule="auto"/>
        <w:rPr>
          <w:rFonts w:ascii="Gotham Book" w:eastAsia="Cambria" w:hAnsi="Gotham Book"/>
          <w:szCs w:val="24"/>
        </w:rPr>
      </w:pPr>
      <w:r w:rsidRPr="00E33668">
        <w:rPr>
          <w:rFonts w:ascii="Gotham Book" w:hAnsi="Gotham Book"/>
          <w:szCs w:val="24"/>
        </w:rPr>
        <w:lastRenderedPageBreak/>
        <w:t xml:space="preserve">Topics which enhance understanding of the value delivered for Scotland – for example services provided by BTP’s centralised support and specialist capabilities and/or via the benefits of delivering dedicated and specialist railway policing services in Scotland.  </w:t>
      </w:r>
    </w:p>
    <w:p w:rsidR="00B6796D" w:rsidRPr="00B6796D" w:rsidRDefault="00B6796D" w:rsidP="00B6796D">
      <w:pPr>
        <w:numPr>
          <w:ilvl w:val="1"/>
          <w:numId w:val="5"/>
        </w:numPr>
        <w:spacing w:before="100" w:beforeAutospacing="1" w:after="100" w:afterAutospacing="1" w:line="240" w:lineRule="auto"/>
        <w:ind w:left="567"/>
        <w:contextualSpacing/>
        <w:rPr>
          <w:rFonts w:ascii="Gotham Book" w:hAnsi="Gotham Book"/>
          <w:szCs w:val="24"/>
        </w:rPr>
      </w:pPr>
      <w:r w:rsidRPr="00B6796D">
        <w:rPr>
          <w:rFonts w:ascii="Gotham Book" w:hAnsi="Gotham Book"/>
          <w:szCs w:val="24"/>
        </w:rPr>
        <w:t>The plan attached at Annex A is offered for discussion and Members are invited to propose alternate items which develop the work of the Committee. It should be noted that the work plan will be a live document and be subject to change during the year as new priorities and opportunities emerge.</w:t>
      </w:r>
      <w:r w:rsidRPr="00B6796D">
        <w:rPr>
          <w:rFonts w:ascii="Gotham Book" w:hAnsi="Gotham Book"/>
          <w:szCs w:val="24"/>
        </w:rPr>
        <w:br/>
      </w:r>
    </w:p>
    <w:p w:rsidR="00B6796D" w:rsidRPr="00B6796D" w:rsidRDefault="00B6796D" w:rsidP="00B6796D">
      <w:pPr>
        <w:numPr>
          <w:ilvl w:val="0"/>
          <w:numId w:val="5"/>
        </w:numPr>
        <w:spacing w:after="120" w:line="240" w:lineRule="auto"/>
        <w:rPr>
          <w:rFonts w:ascii="Gotham Book" w:eastAsia="Cambria" w:hAnsi="Gotham Book"/>
          <w:szCs w:val="24"/>
        </w:rPr>
      </w:pPr>
      <w:r w:rsidRPr="00B6796D">
        <w:rPr>
          <w:rFonts w:ascii="Gotham Book" w:eastAsia="Cambria" w:hAnsi="Gotham Book"/>
          <w:szCs w:val="24"/>
        </w:rPr>
        <w:t>Recommendation</w:t>
      </w:r>
    </w:p>
    <w:p w:rsidR="00B6796D" w:rsidRPr="00B6796D" w:rsidRDefault="00B6796D" w:rsidP="00B6796D">
      <w:pPr>
        <w:numPr>
          <w:ilvl w:val="1"/>
          <w:numId w:val="5"/>
        </w:numPr>
        <w:spacing w:before="100" w:beforeAutospacing="1" w:after="100" w:afterAutospacing="1" w:line="240" w:lineRule="auto"/>
        <w:contextualSpacing/>
        <w:rPr>
          <w:rFonts w:ascii="Gotham Book" w:eastAsia="Calibri" w:hAnsi="Gotham Book"/>
          <w:color w:val="000000"/>
          <w:szCs w:val="24"/>
        </w:rPr>
      </w:pPr>
      <w:r w:rsidRPr="00B6796D">
        <w:rPr>
          <w:rFonts w:ascii="Gotham Book" w:hAnsi="Gotham Book"/>
          <w:szCs w:val="24"/>
        </w:rPr>
        <w:t xml:space="preserve">The Committee review and discuss the draft work plan at Annex A, making alternative recommendations for discussion. </w:t>
      </w:r>
    </w:p>
    <w:p w:rsidR="00B6796D" w:rsidRPr="00B6796D" w:rsidRDefault="00B6796D" w:rsidP="00B6796D">
      <w:pPr>
        <w:rPr>
          <w:rFonts w:ascii="Gotham Book" w:hAnsi="Gotham Book"/>
          <w:szCs w:val="24"/>
        </w:rPr>
      </w:pPr>
    </w:p>
    <w:p w:rsidR="00B6796D" w:rsidRPr="00B6796D" w:rsidRDefault="00B6796D" w:rsidP="00B6796D">
      <w:pPr>
        <w:rPr>
          <w:rFonts w:ascii="Gotham Book" w:hAnsi="Gotham Book"/>
          <w:szCs w:val="24"/>
        </w:rPr>
      </w:pPr>
    </w:p>
    <w:p w:rsidR="00C71F7A" w:rsidRPr="00B6796D" w:rsidRDefault="00C71F7A" w:rsidP="00B6796D">
      <w:pPr>
        <w:rPr>
          <w:rStyle w:val="Bold"/>
          <w:rFonts w:ascii="Gotham Book" w:hAnsi="Gotham Book"/>
          <w:szCs w:val="24"/>
        </w:rPr>
      </w:pPr>
    </w:p>
    <w:sectPr w:rsidR="00C71F7A" w:rsidRPr="00B6796D" w:rsidSect="00242E5F">
      <w:headerReference w:type="default" r:id="rId7"/>
      <w:footerReference w:type="default" r:id="rId8"/>
      <w:headerReference w:type="first" r:id="rId9"/>
      <w:footerReference w:type="first" r:id="rId10"/>
      <w:pgSz w:w="11899" w:h="16838"/>
      <w:pgMar w:top="1390" w:right="1800" w:bottom="1440" w:left="1276" w:header="0" w:footer="2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96D" w:rsidRDefault="00B6796D">
      <w:r>
        <w:separator/>
      </w:r>
    </w:p>
  </w:endnote>
  <w:endnote w:type="continuationSeparator" w:id="0">
    <w:p w:rsidR="00B6796D" w:rsidRDefault="00B6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00"/>
    <w:family w:val="auto"/>
    <w:notTrueType/>
    <w:pitch w:val="variable"/>
    <w:sig w:usb0="A100007F" w:usb1="4000005B" w:usb2="00000000" w:usb3="00000000" w:csb0="0000009B" w:csb1="00000000"/>
  </w:font>
  <w:font w:name="Gotham 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Book">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49D" w:rsidRPr="00B6796D" w:rsidRDefault="00B6796D" w:rsidP="0064249D">
    <w:pPr>
      <w:pStyle w:val="Header"/>
      <w:jc w:val="center"/>
      <w:rPr>
        <w:rFonts w:ascii="Gotham Book" w:hAnsi="Gotham Book"/>
        <w:sz w:val="16"/>
        <w:szCs w:val="16"/>
      </w:rPr>
    </w:pPr>
    <w:r>
      <w:rPr>
        <w:rFonts w:ascii="Gotham Book" w:hAnsi="Gotham Book"/>
        <w:sz w:val="16"/>
        <w:szCs w:val="16"/>
      </w:rPr>
      <w:t xml:space="preserve">OFFICIAL </w:t>
    </w:r>
  </w:p>
  <w:p w:rsidR="00875D10" w:rsidRPr="00B6796D" w:rsidRDefault="0064249D" w:rsidP="0064249D">
    <w:pPr>
      <w:pStyle w:val="Footer"/>
      <w:jc w:val="right"/>
      <w:rPr>
        <w:rFonts w:ascii="Gotham Book" w:hAnsi="Gotham Book"/>
        <w:sz w:val="16"/>
        <w:szCs w:val="16"/>
      </w:rPr>
    </w:pPr>
    <w:r w:rsidRPr="00B6796D">
      <w:rPr>
        <w:rFonts w:ascii="Gotham Book" w:hAnsi="Gotham Book"/>
        <w:sz w:val="16"/>
        <w:szCs w:val="16"/>
      </w:rPr>
      <w:t xml:space="preserve">Page </w:t>
    </w:r>
    <w:r w:rsidRPr="00B6796D">
      <w:rPr>
        <w:rFonts w:ascii="Gotham Book" w:hAnsi="Gotham Book"/>
        <w:sz w:val="16"/>
        <w:szCs w:val="16"/>
      </w:rPr>
      <w:fldChar w:fldCharType="begin"/>
    </w:r>
    <w:r w:rsidRPr="00B6796D">
      <w:rPr>
        <w:rFonts w:ascii="Gotham Book" w:hAnsi="Gotham Book"/>
        <w:sz w:val="16"/>
        <w:szCs w:val="16"/>
      </w:rPr>
      <w:instrText xml:space="preserve"> PAGE </w:instrText>
    </w:r>
    <w:r w:rsidRPr="00B6796D">
      <w:rPr>
        <w:rFonts w:ascii="Gotham Book" w:hAnsi="Gotham Book"/>
        <w:sz w:val="16"/>
        <w:szCs w:val="16"/>
      </w:rPr>
      <w:fldChar w:fldCharType="separate"/>
    </w:r>
    <w:r w:rsidR="000D1458" w:rsidRPr="00B6796D">
      <w:rPr>
        <w:rFonts w:ascii="Gotham Book" w:hAnsi="Gotham Book"/>
        <w:noProof/>
        <w:sz w:val="16"/>
        <w:szCs w:val="16"/>
      </w:rPr>
      <w:t>2</w:t>
    </w:r>
    <w:r w:rsidRPr="00B6796D">
      <w:rPr>
        <w:rFonts w:ascii="Gotham Book" w:hAnsi="Gotham Book"/>
        <w:sz w:val="16"/>
        <w:szCs w:val="16"/>
      </w:rPr>
      <w:fldChar w:fldCharType="end"/>
    </w:r>
    <w:r w:rsidRPr="00B6796D">
      <w:rPr>
        <w:rFonts w:ascii="Gotham Book" w:hAnsi="Gotham Book"/>
        <w:sz w:val="16"/>
        <w:szCs w:val="16"/>
      </w:rPr>
      <w:t xml:space="preserve"> of </w:t>
    </w:r>
    <w:r w:rsidRPr="00B6796D">
      <w:rPr>
        <w:rFonts w:ascii="Gotham Book" w:hAnsi="Gotham Book"/>
        <w:sz w:val="16"/>
        <w:szCs w:val="16"/>
      </w:rPr>
      <w:fldChar w:fldCharType="begin"/>
    </w:r>
    <w:r w:rsidRPr="00B6796D">
      <w:rPr>
        <w:rFonts w:ascii="Gotham Book" w:hAnsi="Gotham Book"/>
        <w:sz w:val="16"/>
        <w:szCs w:val="16"/>
      </w:rPr>
      <w:instrText xml:space="preserve"> NUMPAGES </w:instrText>
    </w:r>
    <w:r w:rsidRPr="00B6796D">
      <w:rPr>
        <w:rFonts w:ascii="Gotham Book" w:hAnsi="Gotham Book"/>
        <w:sz w:val="16"/>
        <w:szCs w:val="16"/>
      </w:rPr>
      <w:fldChar w:fldCharType="separate"/>
    </w:r>
    <w:r w:rsidR="000D1458" w:rsidRPr="00B6796D">
      <w:rPr>
        <w:rFonts w:ascii="Gotham Book" w:hAnsi="Gotham Book"/>
        <w:noProof/>
        <w:sz w:val="16"/>
        <w:szCs w:val="16"/>
      </w:rPr>
      <w:t>2</w:t>
    </w:r>
    <w:r w:rsidRPr="00B6796D">
      <w:rPr>
        <w:rFonts w:ascii="Gotham Book" w:hAnsi="Gotham Book"/>
        <w:sz w:val="16"/>
        <w:szCs w:val="16"/>
      </w:rPr>
      <w:fldChar w:fldCharType="end"/>
    </w:r>
  </w:p>
  <w:p w:rsidR="00875D10" w:rsidRDefault="00875D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49D" w:rsidRPr="00B6796D" w:rsidRDefault="00B6796D" w:rsidP="0064249D">
    <w:pPr>
      <w:pStyle w:val="Header"/>
      <w:jc w:val="center"/>
      <w:rPr>
        <w:rFonts w:ascii="Gotham Book" w:hAnsi="Gotham Book"/>
        <w:sz w:val="16"/>
        <w:szCs w:val="16"/>
      </w:rPr>
    </w:pPr>
    <w:r>
      <w:rPr>
        <w:rFonts w:ascii="Gotham Book" w:hAnsi="Gotham Book"/>
        <w:sz w:val="16"/>
        <w:szCs w:val="16"/>
      </w:rPr>
      <w:t xml:space="preserve">OFFICIAL </w:t>
    </w:r>
  </w:p>
  <w:p w:rsidR="00753C21" w:rsidRPr="00B6796D" w:rsidRDefault="0064249D" w:rsidP="0064249D">
    <w:pPr>
      <w:pStyle w:val="Footer"/>
      <w:jc w:val="right"/>
      <w:rPr>
        <w:rFonts w:ascii="Gotham Book" w:hAnsi="Gotham Book"/>
        <w:sz w:val="16"/>
        <w:szCs w:val="16"/>
      </w:rPr>
    </w:pPr>
    <w:r w:rsidRPr="00B6796D">
      <w:rPr>
        <w:rFonts w:ascii="Gotham Book" w:hAnsi="Gotham Book"/>
        <w:sz w:val="16"/>
        <w:szCs w:val="16"/>
      </w:rPr>
      <w:t xml:space="preserve">Page </w:t>
    </w:r>
    <w:r w:rsidRPr="00B6796D">
      <w:rPr>
        <w:rFonts w:ascii="Gotham Book" w:hAnsi="Gotham Book"/>
        <w:sz w:val="16"/>
        <w:szCs w:val="16"/>
      </w:rPr>
      <w:fldChar w:fldCharType="begin"/>
    </w:r>
    <w:r w:rsidRPr="00B6796D">
      <w:rPr>
        <w:rFonts w:ascii="Gotham Book" w:hAnsi="Gotham Book"/>
        <w:sz w:val="16"/>
        <w:szCs w:val="16"/>
      </w:rPr>
      <w:instrText xml:space="preserve"> PAGE </w:instrText>
    </w:r>
    <w:r w:rsidRPr="00B6796D">
      <w:rPr>
        <w:rFonts w:ascii="Gotham Book" w:hAnsi="Gotham Book"/>
        <w:sz w:val="16"/>
        <w:szCs w:val="16"/>
      </w:rPr>
      <w:fldChar w:fldCharType="separate"/>
    </w:r>
    <w:r w:rsidR="000D1458" w:rsidRPr="00B6796D">
      <w:rPr>
        <w:rFonts w:ascii="Gotham Book" w:hAnsi="Gotham Book"/>
        <w:noProof/>
        <w:sz w:val="16"/>
        <w:szCs w:val="16"/>
      </w:rPr>
      <w:t>1</w:t>
    </w:r>
    <w:r w:rsidRPr="00B6796D">
      <w:rPr>
        <w:rFonts w:ascii="Gotham Book" w:hAnsi="Gotham Book"/>
        <w:sz w:val="16"/>
        <w:szCs w:val="16"/>
      </w:rPr>
      <w:fldChar w:fldCharType="end"/>
    </w:r>
    <w:r w:rsidRPr="00B6796D">
      <w:rPr>
        <w:rFonts w:ascii="Gotham Book" w:hAnsi="Gotham Book"/>
        <w:sz w:val="16"/>
        <w:szCs w:val="16"/>
      </w:rPr>
      <w:t xml:space="preserve"> of </w:t>
    </w:r>
    <w:r w:rsidRPr="00B6796D">
      <w:rPr>
        <w:rFonts w:ascii="Gotham Book" w:hAnsi="Gotham Book"/>
        <w:sz w:val="16"/>
        <w:szCs w:val="16"/>
      </w:rPr>
      <w:fldChar w:fldCharType="begin"/>
    </w:r>
    <w:r w:rsidRPr="00B6796D">
      <w:rPr>
        <w:rFonts w:ascii="Gotham Book" w:hAnsi="Gotham Book"/>
        <w:sz w:val="16"/>
        <w:szCs w:val="16"/>
      </w:rPr>
      <w:instrText xml:space="preserve"> NUMPAGES </w:instrText>
    </w:r>
    <w:r w:rsidRPr="00B6796D">
      <w:rPr>
        <w:rFonts w:ascii="Gotham Book" w:hAnsi="Gotham Book"/>
        <w:sz w:val="16"/>
        <w:szCs w:val="16"/>
      </w:rPr>
      <w:fldChar w:fldCharType="separate"/>
    </w:r>
    <w:r w:rsidR="000D1458" w:rsidRPr="00B6796D">
      <w:rPr>
        <w:rFonts w:ascii="Gotham Book" w:hAnsi="Gotham Book"/>
        <w:noProof/>
        <w:sz w:val="16"/>
        <w:szCs w:val="16"/>
      </w:rPr>
      <w:t>1</w:t>
    </w:r>
    <w:r w:rsidRPr="00B6796D">
      <w:rPr>
        <w:rFonts w:ascii="Gotham Book" w:hAnsi="Gotham Book"/>
        <w:sz w:val="16"/>
        <w:szCs w:val="16"/>
      </w:rPr>
      <w:fldChar w:fldCharType="end"/>
    </w:r>
  </w:p>
  <w:p w:rsidR="00846A33" w:rsidRDefault="00846A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96D" w:rsidRDefault="00B6796D">
      <w:r>
        <w:separator/>
      </w:r>
    </w:p>
  </w:footnote>
  <w:footnote w:type="continuationSeparator" w:id="0">
    <w:p w:rsidR="00B6796D" w:rsidRDefault="00B6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49D" w:rsidRDefault="0064249D" w:rsidP="0064249D">
    <w:pPr>
      <w:pStyle w:val="Header"/>
      <w:rPr>
        <w:sz w:val="16"/>
        <w:szCs w:val="16"/>
      </w:rPr>
    </w:pPr>
  </w:p>
  <w:p w:rsidR="0064249D" w:rsidRDefault="0064249D" w:rsidP="0064249D">
    <w:pPr>
      <w:pStyle w:val="Header"/>
      <w:rPr>
        <w:sz w:val="16"/>
        <w:szCs w:val="16"/>
      </w:rPr>
    </w:pPr>
  </w:p>
  <w:p w:rsidR="0064249D" w:rsidRDefault="0064249D" w:rsidP="0064249D">
    <w:pPr>
      <w:pStyle w:val="Header"/>
      <w:rPr>
        <w:sz w:val="16"/>
        <w:szCs w:val="16"/>
      </w:rPr>
    </w:pPr>
  </w:p>
  <w:p w:rsidR="0064249D" w:rsidRPr="00B6796D" w:rsidRDefault="00B6796D" w:rsidP="0064249D">
    <w:pPr>
      <w:pStyle w:val="Header"/>
      <w:jc w:val="center"/>
      <w:rPr>
        <w:rFonts w:ascii="Gotham Book" w:hAnsi="Gotham Book"/>
      </w:rPr>
    </w:pPr>
    <w:r>
      <w:rPr>
        <w:rFonts w:ascii="Gotham Book" w:hAnsi="Gotham Book"/>
        <w:sz w:val="16"/>
        <w:szCs w:val="16"/>
      </w:rPr>
      <w:t>OFFICIAL</w:t>
    </w:r>
  </w:p>
  <w:p w:rsidR="00782D7B" w:rsidRDefault="00782D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49D" w:rsidRDefault="00424E24" w:rsidP="00C140C9">
    <w:pPr>
      <w:pStyle w:val="Header"/>
      <w:rPr>
        <w:sz w:val="16"/>
        <w:szCs w:val="16"/>
      </w:rPr>
    </w:pPr>
    <w:r>
      <w:rPr>
        <w:noProof/>
        <w:sz w:val="16"/>
        <w:szCs w:val="16"/>
      </w:rPr>
      <w:drawing>
        <wp:anchor distT="0" distB="0" distL="114300" distR="114300" simplePos="0" relativeHeight="251658240" behindDoc="1" locked="0" layoutInCell="1" allowOverlap="1" wp14:anchorId="245DFD22" wp14:editId="3E219D85">
          <wp:simplePos x="0" y="0"/>
          <wp:positionH relativeFrom="page">
            <wp:align>center</wp:align>
          </wp:positionH>
          <wp:positionV relativeFrom="page">
            <wp:align>center</wp:align>
          </wp:positionV>
          <wp:extent cx="7560000" cy="1068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etingNotes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p w:rsidR="0064249D" w:rsidRDefault="0064249D" w:rsidP="00C140C9">
    <w:pPr>
      <w:pStyle w:val="Header"/>
      <w:rPr>
        <w:sz w:val="16"/>
        <w:szCs w:val="16"/>
      </w:rPr>
    </w:pPr>
  </w:p>
  <w:p w:rsidR="0064249D" w:rsidRDefault="0064249D" w:rsidP="00C140C9">
    <w:pPr>
      <w:pStyle w:val="Header"/>
      <w:rPr>
        <w:sz w:val="16"/>
        <w:szCs w:val="16"/>
      </w:rPr>
    </w:pPr>
  </w:p>
  <w:p w:rsidR="00753C21" w:rsidRPr="00B6796D" w:rsidRDefault="00B6796D" w:rsidP="0064249D">
    <w:pPr>
      <w:pStyle w:val="Header"/>
      <w:jc w:val="center"/>
      <w:rPr>
        <w:rFonts w:ascii="Gotham Book" w:hAnsi="Gotham Book"/>
        <w:sz w:val="16"/>
        <w:szCs w:val="16"/>
      </w:rPr>
    </w:pPr>
    <w:r w:rsidRPr="00B6796D">
      <w:rPr>
        <w:rFonts w:ascii="Gotham Book" w:hAnsi="Gotham Book"/>
        <w:sz w:val="16"/>
        <w:szCs w:val="16"/>
      </w:rPr>
      <w:t>OFFICIAL</w:t>
    </w:r>
  </w:p>
  <w:p w:rsidR="00846A33" w:rsidRDefault="00846A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6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63469E"/>
    <w:multiLevelType w:val="hybridMultilevel"/>
    <w:tmpl w:val="19D6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55846"/>
    <w:multiLevelType w:val="multilevel"/>
    <w:tmpl w:val="A5D800A2"/>
    <w:lvl w:ilvl="0">
      <w:start w:val="1"/>
      <w:numFmt w:val="decimal"/>
      <w:lvlText w:val="%1."/>
      <w:lvlJc w:val="left"/>
      <w:pPr>
        <w:tabs>
          <w:tab w:val="num" w:pos="0"/>
        </w:tabs>
        <w:ind w:left="0" w:firstLine="0"/>
      </w:pPr>
      <w:rPr>
        <w:rFonts w:ascii="Gotham Bold" w:hAnsi="Gotham Bold" w:hint="default"/>
        <w:color w:val="auto"/>
        <w:sz w:val="28"/>
        <w:szCs w:val="28"/>
      </w:rPr>
    </w:lvl>
    <w:lvl w:ilvl="1">
      <w:start w:val="1"/>
      <w:numFmt w:val="decimal"/>
      <w:lvlText w:val="%1.%2"/>
      <w:lvlJc w:val="left"/>
      <w:pPr>
        <w:tabs>
          <w:tab w:val="num" w:pos="567"/>
        </w:tabs>
        <w:ind w:left="1134" w:hanging="567"/>
      </w:pPr>
      <w:rPr>
        <w:rFonts w:ascii="Gotham Book" w:hAnsi="Gotham Book" w:hint="default"/>
        <w:b w:val="0"/>
        <w:i w:val="0"/>
        <w:sz w:val="24"/>
        <w:szCs w:val="24"/>
      </w:rPr>
    </w:lvl>
    <w:lvl w:ilvl="2">
      <w:start w:val="1"/>
      <w:numFmt w:val="bullet"/>
      <w:lvlText w:val=""/>
      <w:lvlJc w:val="left"/>
      <w:pPr>
        <w:tabs>
          <w:tab w:val="num" w:pos="2007"/>
        </w:tabs>
        <w:ind w:left="2007" w:hanging="567"/>
      </w:pPr>
      <w:rPr>
        <w:rFonts w:ascii="Symbol" w:hAnsi="Symbol" w:hint="default"/>
        <w:color w:val="auto"/>
        <w:sz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758E1E5E"/>
    <w:multiLevelType w:val="multilevel"/>
    <w:tmpl w:val="A5D800A2"/>
    <w:styleLink w:val="BTPAMeetingPapernumbering"/>
    <w:lvl w:ilvl="0">
      <w:start w:val="1"/>
      <w:numFmt w:val="decimal"/>
      <w:lvlText w:val="%1."/>
      <w:lvlJc w:val="left"/>
      <w:pPr>
        <w:tabs>
          <w:tab w:val="num" w:pos="0"/>
        </w:tabs>
        <w:ind w:left="0" w:firstLine="0"/>
      </w:pPr>
      <w:rPr>
        <w:rFonts w:ascii="Gotham Bold" w:hAnsi="Gotham Bold" w:hint="default"/>
        <w:color w:val="auto"/>
        <w:sz w:val="28"/>
        <w:szCs w:val="28"/>
      </w:rPr>
    </w:lvl>
    <w:lvl w:ilvl="1">
      <w:start w:val="1"/>
      <w:numFmt w:val="decimal"/>
      <w:lvlText w:val="%1.%2"/>
      <w:lvlJc w:val="left"/>
      <w:pPr>
        <w:tabs>
          <w:tab w:val="num" w:pos="567"/>
        </w:tabs>
        <w:ind w:left="1134" w:hanging="567"/>
      </w:pPr>
      <w:rPr>
        <w:rFonts w:ascii="Gotham Book" w:hAnsi="Gotham Book" w:hint="default"/>
        <w:b w:val="0"/>
        <w:i w:val="0"/>
        <w:sz w:val="24"/>
        <w:szCs w:val="24"/>
      </w:rPr>
    </w:lvl>
    <w:lvl w:ilvl="2">
      <w:start w:val="1"/>
      <w:numFmt w:val="bullet"/>
      <w:lvlText w:val=""/>
      <w:lvlJc w:val="left"/>
      <w:pPr>
        <w:tabs>
          <w:tab w:val="num" w:pos="2007"/>
        </w:tabs>
        <w:ind w:left="2007" w:hanging="567"/>
      </w:pPr>
      <w:rPr>
        <w:rFonts w:ascii="Symbol" w:hAnsi="Symbol" w:hint="default"/>
        <w:color w:val="auto"/>
        <w:sz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2"/>
    <w:lvlOverride w:ilvl="0">
      <w:lvl w:ilvl="0">
        <w:start w:val="1"/>
        <w:numFmt w:val="decimal"/>
        <w:lvlText w:val="%1."/>
        <w:lvlJc w:val="left"/>
        <w:pPr>
          <w:tabs>
            <w:tab w:val="num" w:pos="0"/>
          </w:tabs>
          <w:ind w:left="0" w:hanging="567"/>
        </w:pPr>
        <w:rPr>
          <w:rFonts w:ascii="Gotham Bold" w:hAnsi="Gotham Bold" w:hint="default"/>
          <w:color w:val="auto"/>
          <w:sz w:val="28"/>
          <w:szCs w:val="28"/>
        </w:rPr>
      </w:lvl>
    </w:lvlOverride>
    <w:lvlOverride w:ilvl="1">
      <w:lvl w:ilvl="1">
        <w:start w:val="1"/>
        <w:numFmt w:val="decimal"/>
        <w:lvlText w:val="%1.%2"/>
        <w:lvlJc w:val="left"/>
        <w:pPr>
          <w:tabs>
            <w:tab w:val="num" w:pos="567"/>
          </w:tabs>
          <w:ind w:left="567" w:hanging="567"/>
        </w:pPr>
        <w:rPr>
          <w:rFonts w:ascii="Gotham Book" w:hAnsi="Gotham Book" w:hint="default"/>
          <w:b w:val="0"/>
          <w:i w:val="0"/>
          <w:sz w:val="24"/>
          <w:szCs w:val="24"/>
        </w:rPr>
      </w:lvl>
    </w:lvlOverride>
  </w:num>
  <w:num w:numId="3">
    <w:abstractNumId w:val="2"/>
    <w:lvlOverride w:ilvl="0">
      <w:lvl w:ilvl="0">
        <w:start w:val="1"/>
        <w:numFmt w:val="decimal"/>
        <w:lvlText w:val="%1."/>
        <w:lvlJc w:val="left"/>
        <w:pPr>
          <w:tabs>
            <w:tab w:val="num" w:pos="0"/>
          </w:tabs>
          <w:ind w:left="0" w:firstLine="0"/>
        </w:pPr>
        <w:rPr>
          <w:rFonts w:ascii="Gotham Bold" w:hAnsi="Gotham Bold" w:hint="default"/>
          <w:color w:val="auto"/>
          <w:sz w:val="28"/>
          <w:szCs w:val="28"/>
        </w:rPr>
      </w:lvl>
    </w:lvlOverride>
    <w:lvlOverride w:ilvl="1">
      <w:lvl w:ilvl="1">
        <w:start w:val="1"/>
        <w:numFmt w:val="decimal"/>
        <w:lvlText w:val="%1.%2"/>
        <w:lvlJc w:val="left"/>
        <w:pPr>
          <w:tabs>
            <w:tab w:val="num" w:pos="567"/>
          </w:tabs>
          <w:ind w:left="1134" w:hanging="567"/>
        </w:pPr>
        <w:rPr>
          <w:rFonts w:ascii="Gotham Book" w:hAnsi="Gotham Book" w:hint="default"/>
          <w:b w:val="0"/>
          <w:i w:val="0"/>
          <w:sz w:val="24"/>
          <w:szCs w:val="24"/>
        </w:rPr>
      </w:lvl>
    </w:lvlOverride>
    <w:lvlOverride w:ilvl="2">
      <w:lvl w:ilvl="2">
        <w:start w:val="1"/>
        <w:numFmt w:val="bullet"/>
        <w:lvlText w:val=""/>
        <w:lvlJc w:val="left"/>
        <w:pPr>
          <w:tabs>
            <w:tab w:val="num" w:pos="2007"/>
          </w:tabs>
          <w:ind w:left="2007" w:hanging="567"/>
        </w:pPr>
        <w:rPr>
          <w:rFonts w:ascii="Symbol" w:hAnsi="Symbol" w:hint="default"/>
          <w:color w:val="auto"/>
          <w:sz w:val="24"/>
        </w:rPr>
      </w:lvl>
    </w:lvlOverride>
    <w:lvlOverride w:ilvl="3">
      <w:lvl w:ilvl="3">
        <w:start w:val="1"/>
        <w:numFmt w:val="decimal"/>
        <w:lvlText w:val="%1.%2.%3.%4"/>
        <w:lvlJc w:val="left"/>
        <w:pPr>
          <w:tabs>
            <w:tab w:val="num" w:pos="3240"/>
          </w:tabs>
          <w:ind w:left="3240" w:hanging="108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5040"/>
          </w:tabs>
          <w:ind w:left="5040" w:hanging="144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840"/>
          </w:tabs>
          <w:ind w:left="6840" w:hanging="180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6D"/>
    <w:rsid w:val="00037FF7"/>
    <w:rsid w:val="0005782C"/>
    <w:rsid w:val="00081BBE"/>
    <w:rsid w:val="0009280A"/>
    <w:rsid w:val="000942E7"/>
    <w:rsid w:val="00096229"/>
    <w:rsid w:val="000A2B75"/>
    <w:rsid w:val="000A4C87"/>
    <w:rsid w:val="000B5A3B"/>
    <w:rsid w:val="000C70AF"/>
    <w:rsid w:val="000D1458"/>
    <w:rsid w:val="000D39DD"/>
    <w:rsid w:val="0018563C"/>
    <w:rsid w:val="001C12A4"/>
    <w:rsid w:val="001E058C"/>
    <w:rsid w:val="00242E5F"/>
    <w:rsid w:val="00250616"/>
    <w:rsid w:val="002A2255"/>
    <w:rsid w:val="002A6377"/>
    <w:rsid w:val="002D084B"/>
    <w:rsid w:val="003239A0"/>
    <w:rsid w:val="00326EDB"/>
    <w:rsid w:val="00336897"/>
    <w:rsid w:val="003B1959"/>
    <w:rsid w:val="00424E24"/>
    <w:rsid w:val="00474BE8"/>
    <w:rsid w:val="00475F2E"/>
    <w:rsid w:val="00481CFF"/>
    <w:rsid w:val="00494C60"/>
    <w:rsid w:val="004A188E"/>
    <w:rsid w:val="004B0400"/>
    <w:rsid w:val="005107BC"/>
    <w:rsid w:val="00510BCD"/>
    <w:rsid w:val="00522693"/>
    <w:rsid w:val="00542A0F"/>
    <w:rsid w:val="005526E7"/>
    <w:rsid w:val="005A791C"/>
    <w:rsid w:val="005E7B28"/>
    <w:rsid w:val="005F22F5"/>
    <w:rsid w:val="005F69C3"/>
    <w:rsid w:val="0060300B"/>
    <w:rsid w:val="00636C4A"/>
    <w:rsid w:val="0064249D"/>
    <w:rsid w:val="006A0231"/>
    <w:rsid w:val="006B339A"/>
    <w:rsid w:val="006D67C0"/>
    <w:rsid w:val="00753C21"/>
    <w:rsid w:val="0076364C"/>
    <w:rsid w:val="00782D7B"/>
    <w:rsid w:val="00786ED7"/>
    <w:rsid w:val="00804297"/>
    <w:rsid w:val="008133EC"/>
    <w:rsid w:val="00846A33"/>
    <w:rsid w:val="008749E7"/>
    <w:rsid w:val="00875D10"/>
    <w:rsid w:val="00892983"/>
    <w:rsid w:val="008A3978"/>
    <w:rsid w:val="00906539"/>
    <w:rsid w:val="009123D7"/>
    <w:rsid w:val="009175BC"/>
    <w:rsid w:val="00926B46"/>
    <w:rsid w:val="009B2152"/>
    <w:rsid w:val="009C1C2D"/>
    <w:rsid w:val="009C3316"/>
    <w:rsid w:val="009C7EB7"/>
    <w:rsid w:val="009F0B7E"/>
    <w:rsid w:val="00A07DC8"/>
    <w:rsid w:val="00A10EC8"/>
    <w:rsid w:val="00A119F0"/>
    <w:rsid w:val="00A16DB8"/>
    <w:rsid w:val="00A76DA3"/>
    <w:rsid w:val="00AD048C"/>
    <w:rsid w:val="00AF65EC"/>
    <w:rsid w:val="00B6796D"/>
    <w:rsid w:val="00B935B4"/>
    <w:rsid w:val="00BB6630"/>
    <w:rsid w:val="00BC480E"/>
    <w:rsid w:val="00BD7A33"/>
    <w:rsid w:val="00C140C9"/>
    <w:rsid w:val="00C14944"/>
    <w:rsid w:val="00C71C95"/>
    <w:rsid w:val="00C71F7A"/>
    <w:rsid w:val="00C72B7E"/>
    <w:rsid w:val="00C872AA"/>
    <w:rsid w:val="00CB6E2F"/>
    <w:rsid w:val="00CC3127"/>
    <w:rsid w:val="00CD544C"/>
    <w:rsid w:val="00CF4FE5"/>
    <w:rsid w:val="00D15C8A"/>
    <w:rsid w:val="00D2513E"/>
    <w:rsid w:val="00D273E4"/>
    <w:rsid w:val="00D32B1A"/>
    <w:rsid w:val="00D6203F"/>
    <w:rsid w:val="00D7616F"/>
    <w:rsid w:val="00D84D37"/>
    <w:rsid w:val="00DC2DC7"/>
    <w:rsid w:val="00DC3960"/>
    <w:rsid w:val="00DF219E"/>
    <w:rsid w:val="00E031CD"/>
    <w:rsid w:val="00E330F6"/>
    <w:rsid w:val="00E33668"/>
    <w:rsid w:val="00E41A9C"/>
    <w:rsid w:val="00E8309F"/>
    <w:rsid w:val="00E92BA0"/>
    <w:rsid w:val="00EA646D"/>
    <w:rsid w:val="00EF08A4"/>
    <w:rsid w:val="00F075B7"/>
    <w:rsid w:val="00F15A36"/>
    <w:rsid w:val="00F63C4D"/>
    <w:rsid w:val="00FC744A"/>
    <w:rsid w:val="00FF6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7EE7E7"/>
  <w15:chartTrackingRefBased/>
  <w15:docId w15:val="{DF791830-B94D-4732-967B-9999813C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96D"/>
    <w:pPr>
      <w:spacing w:line="360" w:lineRule="auto"/>
      <w:ind w:left="-567"/>
    </w:pPr>
    <w:rPr>
      <w:rFonts w:ascii="Gotham-Book" w:eastAsia="Times New Roman" w:hAnsi="Gotham-Book"/>
      <w:sz w:val="24"/>
    </w:rPr>
  </w:style>
  <w:style w:type="paragraph" w:styleId="Heading3">
    <w:name w:val="heading 3"/>
    <w:basedOn w:val="Normal"/>
    <w:next w:val="Normal"/>
    <w:link w:val="Heading3Char"/>
    <w:qFormat/>
    <w:rsid w:val="005526E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C4D"/>
    <w:pPr>
      <w:tabs>
        <w:tab w:val="center" w:pos="4320"/>
        <w:tab w:val="right" w:pos="8640"/>
      </w:tabs>
    </w:pPr>
  </w:style>
  <w:style w:type="character" w:customStyle="1" w:styleId="HeaderChar">
    <w:name w:val="Header Char"/>
    <w:link w:val="Header"/>
    <w:uiPriority w:val="99"/>
    <w:rsid w:val="00F63C4D"/>
    <w:rPr>
      <w:sz w:val="24"/>
      <w:szCs w:val="24"/>
    </w:rPr>
  </w:style>
  <w:style w:type="paragraph" w:styleId="Footer">
    <w:name w:val="footer"/>
    <w:basedOn w:val="Normal"/>
    <w:link w:val="FooterChar"/>
    <w:uiPriority w:val="99"/>
    <w:unhideWhenUsed/>
    <w:rsid w:val="00F63C4D"/>
    <w:pPr>
      <w:tabs>
        <w:tab w:val="center" w:pos="4320"/>
        <w:tab w:val="right" w:pos="8640"/>
      </w:tabs>
    </w:pPr>
  </w:style>
  <w:style w:type="character" w:customStyle="1" w:styleId="FooterChar">
    <w:name w:val="Footer Char"/>
    <w:link w:val="Footer"/>
    <w:uiPriority w:val="99"/>
    <w:rsid w:val="00F63C4D"/>
    <w:rPr>
      <w:sz w:val="24"/>
      <w:szCs w:val="24"/>
    </w:rPr>
  </w:style>
  <w:style w:type="paragraph" w:styleId="BalloonText">
    <w:name w:val="Balloon Text"/>
    <w:basedOn w:val="Normal"/>
    <w:semiHidden/>
    <w:rsid w:val="00494C60"/>
    <w:rPr>
      <w:rFonts w:ascii="Tahoma" w:hAnsi="Tahoma" w:cs="Tahoma"/>
      <w:sz w:val="16"/>
      <w:szCs w:val="16"/>
    </w:rPr>
  </w:style>
  <w:style w:type="paragraph" w:styleId="FootnoteText">
    <w:name w:val="footnote text"/>
    <w:basedOn w:val="Normal"/>
    <w:semiHidden/>
    <w:rsid w:val="009B2152"/>
    <w:rPr>
      <w:sz w:val="20"/>
    </w:rPr>
  </w:style>
  <w:style w:type="character" w:customStyle="1" w:styleId="Heading3Char">
    <w:name w:val="Heading 3 Char"/>
    <w:link w:val="Heading3"/>
    <w:rsid w:val="005526E7"/>
    <w:rPr>
      <w:rFonts w:ascii="Arial" w:eastAsia="Cambria" w:hAnsi="Arial" w:cs="Arial"/>
      <w:b/>
      <w:bCs/>
      <w:sz w:val="26"/>
      <w:szCs w:val="26"/>
      <w:lang w:val="en-US" w:eastAsia="en-US" w:bidi="ar-SA"/>
    </w:rPr>
  </w:style>
  <w:style w:type="character" w:customStyle="1" w:styleId="Bold">
    <w:name w:val="Bold"/>
    <w:rsid w:val="005526E7"/>
    <w:rPr>
      <w:rFonts w:ascii="Gotham Bold" w:hAnsi="Gotham Bold"/>
    </w:rPr>
  </w:style>
  <w:style w:type="character" w:styleId="FootnoteReference">
    <w:name w:val="footnote reference"/>
    <w:semiHidden/>
    <w:rsid w:val="009B2152"/>
    <w:rPr>
      <w:vertAlign w:val="superscript"/>
    </w:rPr>
  </w:style>
  <w:style w:type="paragraph" w:customStyle="1" w:styleId="Topattributes">
    <w:name w:val="Top attributes"/>
    <w:basedOn w:val="Normal"/>
    <w:rsid w:val="00BC480E"/>
  </w:style>
  <w:style w:type="numbering" w:customStyle="1" w:styleId="BTPAMeetingPapernumbering">
    <w:name w:val="BTPA Meeting Paper numbering"/>
    <w:basedOn w:val="NoList"/>
    <w:rsid w:val="00FC744A"/>
    <w:pPr>
      <w:numPr>
        <w:numId w:val="1"/>
      </w:numPr>
    </w:pPr>
  </w:style>
  <w:style w:type="character" w:customStyle="1" w:styleId="Listlevel1">
    <w:name w:val="List: level 1"/>
    <w:rsid w:val="00BC480E"/>
    <w:rPr>
      <w:rFonts w:ascii="Gotham Bold" w:hAnsi="Gotham Bold"/>
      <w:color w:val="auto"/>
      <w:sz w:val="28"/>
    </w:rPr>
  </w:style>
  <w:style w:type="character" w:customStyle="1" w:styleId="Header1">
    <w:name w:val="Header 1"/>
    <w:rsid w:val="00F15A36"/>
    <w:rPr>
      <w:rFonts w:ascii="Gotham Bold" w:hAnsi="Gotham Bold"/>
      <w:sz w:val="36"/>
    </w:rPr>
  </w:style>
  <w:style w:type="character" w:customStyle="1" w:styleId="Header2">
    <w:name w:val="Header 2"/>
    <w:rsid w:val="00F15A36"/>
    <w:rPr>
      <w:rFonts w:ascii="Gotham Book" w:hAnsi="Gotham Book"/>
      <w:sz w:val="28"/>
    </w:rPr>
  </w:style>
  <w:style w:type="numbering" w:customStyle="1" w:styleId="BTPAMeetingPapernumbering1">
    <w:name w:val="BTPA Meeting Paper numbering1"/>
    <w:basedOn w:val="NoList"/>
    <w:rsid w:val="00B6796D"/>
    <w:pPr>
      <w:numPr>
        <w:numId w:val="1"/>
      </w:numPr>
    </w:pPr>
  </w:style>
  <w:style w:type="paragraph" w:styleId="ListParagraph">
    <w:name w:val="List Paragraph"/>
    <w:basedOn w:val="Normal"/>
    <w:uiPriority w:val="34"/>
    <w:qFormat/>
    <w:rsid w:val="00E3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Management\Board%20Secretariat\Templates\BTPA_Meeting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BTPA_MeetingPaper_Template</Template>
  <TotalTime>6</TotalTime>
  <Pages>2</Pages>
  <Words>384</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Monday 15 June 2010</vt:lpstr>
    </vt:vector>
  </TitlesOfParts>
  <Company>BTP</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15 June 2010</dc:title>
  <dc:subject/>
  <dc:creator>Maclellan, Alistair</dc:creator>
  <cp:keywords/>
  <cp:lastModifiedBy>Maclellan, Alistair</cp:lastModifiedBy>
  <cp:revision>3</cp:revision>
  <cp:lastPrinted>2012-01-16T12:59:00Z</cp:lastPrinted>
  <dcterms:created xsi:type="dcterms:W3CDTF">2021-02-10T16:42:00Z</dcterms:created>
  <dcterms:modified xsi:type="dcterms:W3CDTF">2021-02-10T16:48:00Z</dcterms:modified>
</cp:coreProperties>
</file>